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A078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A078A" w:rsidRDefault="00080421" w:rsidP="00080421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AA078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OPTYMALIZACJA KOSZTÓW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38</w:t>
            </w:r>
          </w:p>
        </w:tc>
      </w:tr>
      <w:tr w:rsidR="00AA078A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AA078A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AA078A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AA078A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AA078A">
        <w:trPr>
          <w:cantSplit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AA078A" w:rsidTr="00080421">
        <w:trPr>
          <w:cantSplit/>
          <w:trHeight w:val="70"/>
        </w:trPr>
        <w:tc>
          <w:tcPr>
            <w:tcW w:w="497" w:type="dxa"/>
            <w:vMerge/>
          </w:tcPr>
          <w:p w:rsidR="00AA078A" w:rsidRDefault="00AA078A" w:rsidP="00080421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20"/>
      </w:tblGrid>
      <w:tr w:rsidR="00AA07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AA078A">
        <w:tc>
          <w:tcPr>
            <w:tcW w:w="2988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AA078A">
        <w:tc>
          <w:tcPr>
            <w:tcW w:w="2988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terminologią stosowaną w zarządzaniu kosztami procesów oraz z zasadami kalkulacji kosztów. Zdobycie wiedzy w zakresie kalkulacji kosztów działań logistycznych w podmiotach gospodarczych. Nabycie umiejętności komunikowania się ze służbami finansowo-księgowymi przedsiębiorstwa.</w:t>
            </w:r>
          </w:p>
        </w:tc>
      </w:tr>
      <w:tr w:rsidR="00AA07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371"/>
        <w:gridCol w:w="1536"/>
      </w:tblGrid>
      <w:tr w:rsidR="00AA07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A078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Rozpoznaje rodzaje kosztów przedsiębiorstwa.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zasady obwiązujące w ewidencji kosztów procesów.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AA078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strukturę kosztów procesu logistycznego oraz porównuje koszty alternatywnych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pStyle w:val="Bezodstpw1"/>
              <w:spacing w:after="0" w:line="240" w:lineRule="auto"/>
            </w:pPr>
            <w:r>
              <w:rPr>
                <w:rFonts w:ascii="Times New Roman" w:hAnsi="Times New Roman" w:cs="Times New Roman"/>
              </w:rPr>
              <w:t>K1P_U0</w:t>
            </w:r>
            <w:r>
              <w:rPr>
                <w:rFonts w:ascii="Times New Roman" w:hAnsi="Times New Roman" w:cs="Times New Roman"/>
                <w:lang w:val="pl-PL"/>
              </w:rPr>
              <w:t>7</w:t>
            </w: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Stosuje właściwe metody i techniki do prowadzenia </w:t>
            </w:r>
            <w:r>
              <w:rPr>
                <w:sz w:val="24"/>
                <w:szCs w:val="24"/>
                <w:lang w:eastAsia="en-US"/>
              </w:rPr>
              <w:t>analizy kosztów działalności logistycznej przedsiębiorstwa lub innej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AA078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A07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dokonuje oceny kosztów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8"/>
      </w:tblGrid>
      <w:tr w:rsidR="00AA078A">
        <w:tc>
          <w:tcPr>
            <w:tcW w:w="10008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AA078A">
        <w:tc>
          <w:tcPr>
            <w:tcW w:w="10008" w:type="dxa"/>
            <w:shd w:val="pct10" w:color="auto" w:fill="FFFFFF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AA078A">
        <w:tc>
          <w:tcPr>
            <w:tcW w:w="10008" w:type="dxa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Pojęcie, rodzaje charakterystyka kosztów w przedsiębiorstwie. Metody i narzędzia kalkulacji kosztów. </w:t>
            </w:r>
            <w:r w:rsidRPr="00812F5F">
              <w:rPr>
                <w:sz w:val="24"/>
                <w:szCs w:val="24"/>
              </w:rPr>
              <w:t>Wpływ decyzji menedżerskich na koszty i ich strukturę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2"/>
                <w:szCs w:val="22"/>
              </w:rPr>
              <w:t>Uwarunkowania optymalizacji kosztów w przedsiębiorstwie. Pojęcie i rodzaje kosztów logistyki w organizacji. Struktura kosztów w łańcuchu dostaw. Wskaźniki kosztów logistyki. Optymalizacja kosztów w łańcuchu dostaw. Outsourcing logistyczny - korzyści i zagrożenia dla organizacji. Alternatywne rozwiązania w logistyce a optymalizacja kosztów.</w:t>
            </w:r>
          </w:p>
        </w:tc>
      </w:tr>
      <w:tr w:rsidR="00AA078A">
        <w:tc>
          <w:tcPr>
            <w:tcW w:w="10008" w:type="dxa"/>
            <w:shd w:val="pct10" w:color="auto" w:fill="FFFFFF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AA078A">
        <w:tc>
          <w:tcPr>
            <w:tcW w:w="10008" w:type="dxa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Definiowanie źródeł informacji dla potrzeb kalkulacji kosztów w danym przedsiębiorstwie produkcyjnym. Określenie wpływu rodzaju działalności przedsiębiorstwa na strukturę kosztów. Określenie wpływu decyzji menadżerskich na poziom kosztów. Optymalizacja kosztów transportu. Określanie struktury kosztów logistyki w przedsiębiorstwie. Kalkulacja kosztów logistyki, ich analiza i optymalizacja.</w:t>
            </w:r>
          </w:p>
        </w:tc>
      </w:tr>
      <w:tr w:rsidR="00AA078A">
        <w:tc>
          <w:tcPr>
            <w:tcW w:w="10008" w:type="dxa"/>
          </w:tcPr>
          <w:p w:rsidR="00AA078A" w:rsidRDefault="00AA078A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48"/>
      </w:tblGrid>
      <w:tr w:rsidR="00AA07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Ciesielski M., Logistyka w biznesie, PWE, Warszawa 2006.</w:t>
            </w:r>
          </w:p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Nowicka-Skowron M., Efektywność systemów logistycznych. PWE, Warszawa 2000.</w:t>
            </w:r>
          </w:p>
          <w:p w:rsidR="00AA078A" w:rsidRDefault="00080421" w:rsidP="0008042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Twaróg J., Koszty logistyki przedsiębiorstw. </w:t>
            </w:r>
            <w:proofErr w:type="spellStart"/>
            <w:r>
              <w:rPr>
                <w:sz w:val="22"/>
                <w:szCs w:val="22"/>
              </w:rPr>
              <w:t>IliM</w:t>
            </w:r>
            <w:proofErr w:type="spellEnd"/>
            <w:r>
              <w:rPr>
                <w:sz w:val="22"/>
                <w:szCs w:val="22"/>
              </w:rPr>
              <w:t>, Poznań 2003.</w:t>
            </w:r>
          </w:p>
        </w:tc>
      </w:tr>
      <w:tr w:rsidR="00AA078A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A078A" w:rsidRDefault="00080421" w:rsidP="0008042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Skowronek C., </w:t>
            </w:r>
            <w:proofErr w:type="spellStart"/>
            <w:r>
              <w:rPr>
                <w:sz w:val="22"/>
                <w:szCs w:val="22"/>
              </w:rPr>
              <w:t>Sarjusz</w:t>
            </w:r>
            <w:proofErr w:type="spellEnd"/>
            <w:r>
              <w:rPr>
                <w:sz w:val="22"/>
                <w:szCs w:val="22"/>
              </w:rPr>
              <w:t>-Wolski Z., Logistyka w przedsiębiorstwie, PWE, Warszawa 2003.</w:t>
            </w:r>
          </w:p>
        </w:tc>
      </w:tr>
      <w:tr w:rsidR="00AA078A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A078A" w:rsidRDefault="00080421" w:rsidP="0008042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Projekt: studium przypadku.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1800"/>
      </w:tblGrid>
      <w:tr w:rsidR="00AA078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AA078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AA078A">
        <w:tc>
          <w:tcPr>
            <w:tcW w:w="820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– wykonanie opracowania dotyczącego optymalizacji kosztów danego procesu w przedsiębiorstwie.</w:t>
            </w:r>
          </w:p>
        </w:tc>
        <w:tc>
          <w:tcPr>
            <w:tcW w:w="1800" w:type="dxa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</w:t>
            </w:r>
          </w:p>
        </w:tc>
      </w:tr>
      <w:tr w:rsidR="00AA078A">
        <w:tc>
          <w:tcPr>
            <w:tcW w:w="2660" w:type="dxa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</w:tcPr>
          <w:p w:rsidR="00AA078A" w:rsidRDefault="00080421" w:rsidP="0008042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Projekt: złożenie wykonanego opracowania – waga 0,5.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2126"/>
        <w:gridCol w:w="2812"/>
      </w:tblGrid>
      <w:tr w:rsidR="00AA078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A078A" w:rsidRDefault="00AA078A" w:rsidP="00080421">
            <w:pPr>
              <w:spacing w:after="0" w:line="240" w:lineRule="auto"/>
              <w:rPr>
                <w:sz w:val="22"/>
                <w:szCs w:val="22"/>
              </w:rPr>
            </w:pPr>
          </w:p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AA078A" w:rsidRDefault="00AA078A" w:rsidP="0008042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AA07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AA078A" w:rsidRDefault="00AA078A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A078A">
        <w:trPr>
          <w:trHeight w:val="262"/>
        </w:trPr>
        <w:tc>
          <w:tcPr>
            <w:tcW w:w="5070" w:type="dxa"/>
            <w:vMerge/>
            <w:vAlign w:val="center"/>
          </w:tcPr>
          <w:p w:rsidR="00AA078A" w:rsidRDefault="00AA078A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AA078A" w:rsidRPr="00812F5F" w:rsidRDefault="00080421" w:rsidP="0008042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12F5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12F5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A078A" w:rsidRDefault="00AA078A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A078A">
        <w:trPr>
          <w:trHeight w:val="262"/>
        </w:trPr>
        <w:tc>
          <w:tcPr>
            <w:tcW w:w="5070" w:type="dxa"/>
          </w:tcPr>
          <w:p w:rsidR="00AA078A" w:rsidRDefault="00080421" w:rsidP="0008042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12F5F">
              <w:rPr>
                <w:sz w:val="22"/>
                <w:szCs w:val="22"/>
              </w:rPr>
              <w:t>6</w:t>
            </w: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AA078A">
        <w:trPr>
          <w:trHeight w:val="236"/>
        </w:trPr>
        <w:tc>
          <w:tcPr>
            <w:tcW w:w="5070" w:type="dxa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A078A">
        <w:trPr>
          <w:trHeight w:val="236"/>
        </w:trPr>
        <w:tc>
          <w:tcPr>
            <w:tcW w:w="5070" w:type="dxa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(Ekonomia i finanse)</w:t>
            </w:r>
          </w:p>
        </w:tc>
      </w:tr>
      <w:tr w:rsidR="00AA078A">
        <w:trPr>
          <w:trHeight w:val="262"/>
        </w:trPr>
        <w:tc>
          <w:tcPr>
            <w:tcW w:w="5070" w:type="dxa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AA078A">
        <w:trPr>
          <w:trHeight w:val="262"/>
        </w:trPr>
        <w:tc>
          <w:tcPr>
            <w:tcW w:w="5070" w:type="dxa"/>
            <w:shd w:val="clear" w:color="auto" w:fill="C0C0C0"/>
          </w:tcPr>
          <w:p w:rsidR="00AA078A" w:rsidRDefault="00080421" w:rsidP="000804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A078A" w:rsidRDefault="00080421" w:rsidP="0008042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AA078A" w:rsidRDefault="00AA078A" w:rsidP="00080421">
      <w:pPr>
        <w:spacing w:after="0" w:line="240" w:lineRule="auto"/>
        <w:rPr>
          <w:sz w:val="22"/>
          <w:szCs w:val="22"/>
        </w:rPr>
      </w:pPr>
    </w:p>
    <w:sectPr w:rsidR="00AA078A" w:rsidSect="00AA07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0C68"/>
    <w:multiLevelType w:val="singleLevel"/>
    <w:tmpl w:val="5D120C6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0C7E"/>
    <w:multiLevelType w:val="singleLevel"/>
    <w:tmpl w:val="5D120C7E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80421"/>
    <w:rsid w:val="000C760A"/>
    <w:rsid w:val="001576BD"/>
    <w:rsid w:val="00172D66"/>
    <w:rsid w:val="00183B8B"/>
    <w:rsid w:val="001F3335"/>
    <w:rsid w:val="00200822"/>
    <w:rsid w:val="00262DF8"/>
    <w:rsid w:val="00325E3C"/>
    <w:rsid w:val="0033373A"/>
    <w:rsid w:val="00335D56"/>
    <w:rsid w:val="003C1FBA"/>
    <w:rsid w:val="00410D8C"/>
    <w:rsid w:val="00416716"/>
    <w:rsid w:val="004474A9"/>
    <w:rsid w:val="004B3AA9"/>
    <w:rsid w:val="004E4D61"/>
    <w:rsid w:val="0050790E"/>
    <w:rsid w:val="005A5B46"/>
    <w:rsid w:val="00622034"/>
    <w:rsid w:val="00801B19"/>
    <w:rsid w:val="008020D5"/>
    <w:rsid w:val="00811E60"/>
    <w:rsid w:val="00812F5F"/>
    <w:rsid w:val="008322AC"/>
    <w:rsid w:val="00837E28"/>
    <w:rsid w:val="00865722"/>
    <w:rsid w:val="008A0657"/>
    <w:rsid w:val="008B224B"/>
    <w:rsid w:val="008B4154"/>
    <w:rsid w:val="008C358C"/>
    <w:rsid w:val="009074ED"/>
    <w:rsid w:val="009E7B8A"/>
    <w:rsid w:val="009F5760"/>
    <w:rsid w:val="00A0703A"/>
    <w:rsid w:val="00A63570"/>
    <w:rsid w:val="00AA078A"/>
    <w:rsid w:val="00C60C15"/>
    <w:rsid w:val="00C83126"/>
    <w:rsid w:val="00C97E64"/>
    <w:rsid w:val="00D240F4"/>
    <w:rsid w:val="00D4602E"/>
    <w:rsid w:val="00D466D8"/>
    <w:rsid w:val="00E32F86"/>
    <w:rsid w:val="00E40B0C"/>
    <w:rsid w:val="00E51D84"/>
    <w:rsid w:val="00EA2C4A"/>
    <w:rsid w:val="00EE2410"/>
    <w:rsid w:val="00F14AB6"/>
    <w:rsid w:val="00F22F4E"/>
    <w:rsid w:val="00FA2E58"/>
    <w:rsid w:val="00FC3315"/>
    <w:rsid w:val="00FD7A2E"/>
    <w:rsid w:val="02FA2FDD"/>
    <w:rsid w:val="295D2139"/>
    <w:rsid w:val="2A2A76F9"/>
    <w:rsid w:val="5BFE29FD"/>
    <w:rsid w:val="6F44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4DB05"/>
  <w15:docId w15:val="{BCD50920-727D-43B6-A6C8-6A3C8D48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78A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AA07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AA07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A07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A07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A07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07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A07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A07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A07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A078A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078A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AA07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AA07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A07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AA07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A07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A07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A07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A07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A07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A07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A07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A07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A07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A078A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A078A"/>
  </w:style>
  <w:style w:type="paragraph" w:customStyle="1" w:styleId="Akapitzlist1">
    <w:name w:val="Akapit z listą1"/>
    <w:basedOn w:val="Normalny"/>
    <w:uiPriority w:val="34"/>
    <w:qFormat/>
    <w:rsid w:val="00AA078A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A078A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A07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A07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A07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A07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A07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A07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A07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A07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A07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A07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A07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2020-01-02T13:35:00Z</dcterms:created>
  <dcterms:modified xsi:type="dcterms:W3CDTF">2020-01-02T13:35:00Z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